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82"/>
        <w:tblW w:w="7156" w:type="dxa"/>
        <w:tblLook w:val="04A0" w:firstRow="1" w:lastRow="0" w:firstColumn="1" w:lastColumn="0" w:noHBand="0" w:noVBand="1"/>
      </w:tblPr>
      <w:tblGrid>
        <w:gridCol w:w="4536"/>
        <w:gridCol w:w="1840"/>
        <w:gridCol w:w="780"/>
      </w:tblGrid>
      <w:tr w:rsidR="0051691E" w:rsidRPr="0051691E" w:rsidTr="0051691E">
        <w:trPr>
          <w:trHeight w:val="1418"/>
        </w:trPr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МОУ "Основная общеобразовательная школа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5169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Скатовка Саратовского района Саратовской области</w:t>
            </w:r>
          </w:p>
        </w:tc>
      </w:tr>
      <w:tr w:rsidR="0051691E" w:rsidRPr="0051691E" w:rsidTr="0051691E">
        <w:trPr>
          <w:trHeight w:val="28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18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МОУ ООШ х.</w:t>
            </w:r>
            <w:r w:rsidR="005E51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М.</w:t>
            </w:r>
            <w:r w:rsidR="005E51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Скатовка Саратовского района Саратовской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Массовость достижений базовых результатов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таланта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5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Прозрачность и объективность образовательного процесса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5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Качество образовательной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66,08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6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Индивидуализация образовательного процесса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9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Результаты участия в региональных и федеральных программах подготовки выпускников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9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FC2895" wp14:editId="7CADCE2B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123825</wp:posOffset>
                  </wp:positionV>
                  <wp:extent cx="4057650" cy="3952875"/>
                  <wp:effectExtent l="0" t="0" r="19050" b="9525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1691E" w:rsidRPr="0051691E" w:rsidTr="00C42AE1">
              <w:trPr>
                <w:trHeight w:val="300"/>
                <w:tblCellSpacing w:w="0" w:type="dxa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1E" w:rsidRPr="0051691E" w:rsidRDefault="0051691E" w:rsidP="005E51EE">
                  <w:pPr>
                    <w:framePr w:hSpace="180" w:wrap="around" w:vAnchor="text" w:hAnchor="margin" w:xAlign="center" w:y="-68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691E" w:rsidRPr="0051691E" w:rsidTr="0051691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1E" w:rsidRPr="0051691E" w:rsidRDefault="0051691E" w:rsidP="00516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1691E" w:rsidRPr="0051691E" w:rsidRDefault="0051691E" w:rsidP="0051691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1691E" w:rsidRPr="0051691E" w:rsidRDefault="0051691E" w:rsidP="0051691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1691E" w:rsidRPr="0051691E" w:rsidRDefault="0051691E" w:rsidP="0051691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D2A6A" w:rsidRDefault="00CD2A6A"/>
    <w:sectPr w:rsidR="00CD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9B"/>
    <w:rsid w:val="0051691E"/>
    <w:rsid w:val="005E51EE"/>
    <w:rsid w:val="00AD519B"/>
    <w:rsid w:val="00C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2;&#1074;&#1088;&#1077;&#1085;&#1090;&#1100;&#1077;&#1074;&#1072;\&#1076;&#1086;&#1082;&#1080;%20&#1051;&#1053;&#1057;%20&#1082;%20&#1084;&#1080;&#1085;&#1087;&#1088;&#1086;&#1074;&#1077;&#1088;&#1082;&#1077;\&#1088;&#1072;&#1073;&#1086;&#1090;&#1072;%202016-2017\&#1087;&#1080;&#1089;&#1100;&#1084;&#1086;%20&#1086;%20&#1089;&#1072;&#1084;&#1086;&#1086;&#1073;&#1089;&#1083;&#1077;&#1076;&#1086;&#1074;&#1072;&#1085;&#1080;&#1080;\&#1052;&#1054;&#1059;%20&#1054;&#1054;&#1064;%20&#1093;.%20&#1052;.%20&#1057;&#1082;&#1072;&#1090;&#1086;&#1074;&#1082;&#1072;\232034.doc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cat>
            <c:strRef>
              <c:f>Лист1!$A$5:$A$10</c:f>
              <c:strCache>
                <c:ptCount val="6"/>
                <c:pt idx="0">
                  <c:v>Массовость достижений базовых результатов</c:v>
                </c:pt>
                <c:pt idx="1">
                  <c:v>Развитие таланта</c:v>
                </c:pt>
                <c:pt idx="2">
                  <c:v>Прозрачность и объективность образовательного процесса</c:v>
                </c:pt>
                <c:pt idx="3">
                  <c:v>Качество образовательной среды</c:v>
                </c:pt>
                <c:pt idx="4">
                  <c:v>Индивидуализация образовательного процесса</c:v>
                </c:pt>
                <c:pt idx="5">
                  <c:v>Результаты участия в региональных и федеральных программах подготовки выпускников</c:v>
                </c:pt>
              </c:strCache>
            </c:strRef>
          </c:cat>
          <c:val>
            <c:numRef>
              <c:f>Лист1!$B$5:$B$10</c:f>
              <c:numCache>
                <c:formatCode>General</c:formatCode>
                <c:ptCount val="6"/>
                <c:pt idx="0">
                  <c:v>9.8000000000000007</c:v>
                </c:pt>
                <c:pt idx="1">
                  <c:v>0.6</c:v>
                </c:pt>
                <c:pt idx="2">
                  <c:v>32.5</c:v>
                </c:pt>
                <c:pt idx="3">
                  <c:v>66.08</c:v>
                </c:pt>
                <c:pt idx="4">
                  <c:v>3.4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01568"/>
        <c:axId val="86488192"/>
      </c:radarChart>
      <c:catAx>
        <c:axId val="2470156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86488192"/>
        <c:crosses val="autoZero"/>
        <c:auto val="1"/>
        <c:lblAlgn val="ctr"/>
        <c:lblOffset val="100"/>
        <c:noMultiLvlLbl val="0"/>
      </c:catAx>
      <c:valAx>
        <c:axId val="8648819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4701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2017-03-01T05:43:00Z</dcterms:created>
  <dcterms:modified xsi:type="dcterms:W3CDTF">2017-03-01T05:45:00Z</dcterms:modified>
</cp:coreProperties>
</file>