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6C" w:rsidRDefault="00913657" w:rsidP="000D527F">
      <w:pPr>
        <w:rPr>
          <w:color w:val="FF0000"/>
        </w:rPr>
      </w:pPr>
      <w:r w:rsidRPr="00AA2512">
        <w:rPr>
          <w:b/>
        </w:rPr>
        <w:t>Визитная карточка:</w:t>
      </w:r>
      <w:r>
        <w:t xml:space="preserve"> </w:t>
      </w:r>
      <w:r w:rsidR="005C1948">
        <w:rPr>
          <w:u w:val="single"/>
        </w:rPr>
        <w:t>215093</w:t>
      </w:r>
      <w:r w:rsidR="00F654BC" w:rsidRPr="00DA34C8">
        <w:t xml:space="preserve"> </w:t>
      </w:r>
      <w:r w:rsidR="00DA34C8">
        <w:t xml:space="preserve">  </w:t>
      </w:r>
    </w:p>
    <w:p w:rsidR="00913657" w:rsidRDefault="00913657" w:rsidP="000D527F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F654BC" w:rsidRPr="00F654BC">
        <w:rPr>
          <w:u w:val="single"/>
        </w:rPr>
        <w:t>Муниципальное бюджетное общеобразовательное учреждение «Средняя общеобразовательная школа с. Колокольцовка Калининского района Саратовской области»</w:t>
      </w:r>
      <w:r w:rsidR="00F654BC">
        <w:t xml:space="preserve"> </w:t>
      </w:r>
      <w:r w:rsidR="00DA34C8">
        <w:t xml:space="preserve"> </w:t>
      </w:r>
    </w:p>
    <w:p w:rsidR="00913657" w:rsidRPr="00AA2512" w:rsidRDefault="00913657" w:rsidP="000D527F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F22425" w:rsidRPr="00F22425">
        <w:rPr>
          <w:u w:val="single"/>
        </w:rPr>
        <w:t xml:space="preserve"> </w:t>
      </w:r>
      <w:r w:rsidR="00F22425" w:rsidRPr="003828E5">
        <w:rPr>
          <w:u w:val="single"/>
        </w:rPr>
        <w:t>администрация Калининского муниципального района Саратовской области</w:t>
      </w:r>
    </w:p>
    <w:p w:rsidR="00913657" w:rsidRDefault="00913657" w:rsidP="000D527F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0D5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0D5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493ACC">
        <w:tc>
          <w:tcPr>
            <w:tcW w:w="2755" w:type="dxa"/>
          </w:tcPr>
          <w:p w:rsidR="0010594B" w:rsidRDefault="0010594B" w:rsidP="000D527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Default="007F7BB9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10594B" w:rsidRDefault="004B3E3E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4" w:type="dxa"/>
            <w:vAlign w:val="center"/>
          </w:tcPr>
          <w:p w:rsidR="0010594B" w:rsidRDefault="005C1948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493ACC">
        <w:tc>
          <w:tcPr>
            <w:tcW w:w="2755" w:type="dxa"/>
          </w:tcPr>
          <w:p w:rsidR="0010594B" w:rsidRDefault="0010594B" w:rsidP="000D5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Default="005C1948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10594B" w:rsidRDefault="004B3E3E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6430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vAlign w:val="center"/>
          </w:tcPr>
          <w:p w:rsidR="0010594B" w:rsidRDefault="00B06430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493ACC">
        <w:tc>
          <w:tcPr>
            <w:tcW w:w="2755" w:type="dxa"/>
          </w:tcPr>
          <w:p w:rsidR="0010594B" w:rsidRPr="00D0589E" w:rsidRDefault="0010594B" w:rsidP="000D5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10-11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Default="00B06430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center"/>
          </w:tcPr>
          <w:p w:rsidR="0010594B" w:rsidRDefault="004B3E3E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  <w:vAlign w:val="center"/>
          </w:tcPr>
          <w:p w:rsidR="0010594B" w:rsidRDefault="00F654BC" w:rsidP="000D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0D527F">
      <w:pPr>
        <w:rPr>
          <w:sz w:val="24"/>
          <w:szCs w:val="24"/>
        </w:rPr>
      </w:pPr>
    </w:p>
    <w:p w:rsidR="00DA34C8" w:rsidRPr="00800B16" w:rsidRDefault="00AA2512" w:rsidP="00800B16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DA34C8" w:rsidRPr="00800B16" w:rsidRDefault="00DA34C8" w:rsidP="00DA34C8">
      <w:pPr>
        <w:spacing w:line="25" w:lineRule="atLeast"/>
      </w:pPr>
      <w:r w:rsidRPr="00800B16">
        <w:t xml:space="preserve">Всего учителей: </w:t>
      </w:r>
      <w:r w:rsidRPr="00800B16">
        <w:rPr>
          <w:u w:val="single"/>
        </w:rPr>
        <w:t>1</w:t>
      </w:r>
      <w:r w:rsidR="00401F8A" w:rsidRPr="00800B16">
        <w:rPr>
          <w:u w:val="single"/>
        </w:rPr>
        <w:t>6</w:t>
      </w:r>
      <w:r w:rsidRPr="00800B16">
        <w:rPr>
          <w:u w:val="single"/>
        </w:rPr>
        <w:t>;</w:t>
      </w:r>
    </w:p>
    <w:p w:rsidR="00DA34C8" w:rsidRPr="00800B16" w:rsidRDefault="00DA34C8" w:rsidP="00DA34C8">
      <w:pPr>
        <w:spacing w:line="25" w:lineRule="atLeast"/>
      </w:pPr>
      <w:r w:rsidRPr="00800B16">
        <w:t xml:space="preserve">Высшая категория: </w:t>
      </w:r>
      <w:r w:rsidR="00A11EEB" w:rsidRPr="00800B16">
        <w:rPr>
          <w:u w:val="single"/>
        </w:rPr>
        <w:t>3</w:t>
      </w:r>
      <w:r w:rsidRPr="00800B16">
        <w:rPr>
          <w:u w:val="single"/>
        </w:rPr>
        <w:t>;</w:t>
      </w:r>
    </w:p>
    <w:p w:rsidR="00DA34C8" w:rsidRPr="00800B16" w:rsidRDefault="00DA34C8" w:rsidP="00DA34C8">
      <w:pPr>
        <w:spacing w:line="25" w:lineRule="atLeast"/>
      </w:pPr>
      <w:r w:rsidRPr="00800B16">
        <w:t xml:space="preserve">Первая категория: </w:t>
      </w:r>
      <w:r w:rsidR="00A11EEB" w:rsidRPr="00800B16">
        <w:rPr>
          <w:u w:val="single"/>
        </w:rPr>
        <w:t>11</w:t>
      </w:r>
      <w:r w:rsidRPr="00800B16">
        <w:rPr>
          <w:u w:val="single"/>
        </w:rPr>
        <w:t>;</w:t>
      </w:r>
    </w:p>
    <w:p w:rsidR="00DA34C8" w:rsidRPr="00700045" w:rsidRDefault="00DA34C8" w:rsidP="00DA34C8">
      <w:pPr>
        <w:spacing w:line="25" w:lineRule="atLeast"/>
        <w:rPr>
          <w:b/>
        </w:rPr>
      </w:pPr>
      <w:r w:rsidRPr="00800B16">
        <w:t xml:space="preserve">Отраслевые награды: </w:t>
      </w:r>
      <w:r w:rsidRPr="00700045">
        <w:rPr>
          <w:b/>
        </w:rPr>
        <w:t xml:space="preserve"> </w:t>
      </w:r>
      <w:r>
        <w:rPr>
          <w:u w:val="single"/>
        </w:rPr>
        <w:t>«Заслуженный учитель РФ» - 1; «Почетный работник общего образования Российской Федерации» - 3; «Отл</w:t>
      </w:r>
      <w:r w:rsidR="000B5D11">
        <w:rPr>
          <w:u w:val="single"/>
        </w:rPr>
        <w:t>ичник народного образования» - 2</w:t>
      </w:r>
      <w:r>
        <w:rPr>
          <w:u w:val="single"/>
        </w:rPr>
        <w:t>;</w:t>
      </w:r>
      <w:r w:rsidR="007F1C5B">
        <w:rPr>
          <w:u w:val="single"/>
        </w:rPr>
        <w:t xml:space="preserve"> награждены Грамотой РФ</w:t>
      </w:r>
      <w:r w:rsidR="00A11EEB">
        <w:rPr>
          <w:u w:val="single"/>
        </w:rPr>
        <w:t xml:space="preserve"> - </w:t>
      </w:r>
      <w:r w:rsidR="00BD38EB">
        <w:rPr>
          <w:u w:val="single"/>
        </w:rPr>
        <w:t>1</w:t>
      </w:r>
    </w:p>
    <w:p w:rsidR="00C83A66" w:rsidRDefault="00C83A66" w:rsidP="000D527F">
      <w:pPr>
        <w:rPr>
          <w:sz w:val="24"/>
          <w:szCs w:val="24"/>
        </w:rPr>
      </w:pPr>
    </w:p>
    <w:p w:rsidR="00C83A66" w:rsidRPr="00C8194E" w:rsidRDefault="00C83A66" w:rsidP="000D527F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0D527F">
      <w:pPr>
        <w:rPr>
          <w:sz w:val="24"/>
          <w:szCs w:val="24"/>
        </w:rPr>
      </w:pPr>
    </w:p>
    <w:tbl>
      <w:tblPr>
        <w:tblpPr w:leftFromText="180" w:rightFromText="180" w:vertAnchor="text" w:horzAnchor="margin" w:tblpX="-595" w:tblpY="-66"/>
        <w:tblW w:w="54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3827"/>
        <w:gridCol w:w="3970"/>
        <w:gridCol w:w="2018"/>
      </w:tblGrid>
      <w:tr w:rsidR="00C83A66" w:rsidRPr="00533DF3" w:rsidTr="00EE1407">
        <w:trPr>
          <w:trHeight w:val="347"/>
        </w:trPr>
        <w:tc>
          <w:tcPr>
            <w:tcW w:w="322" w:type="pct"/>
            <w:shd w:val="clear" w:color="auto" w:fill="auto"/>
            <w:vAlign w:val="center"/>
          </w:tcPr>
          <w:p w:rsidR="00C83A66" w:rsidRPr="0010594B" w:rsidRDefault="00C83A66" w:rsidP="00EE140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10594B" w:rsidRPr="0010594B" w:rsidRDefault="00C83A66" w:rsidP="00EE140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C83A66" w:rsidRPr="0010594B" w:rsidRDefault="00C83A66" w:rsidP="00EE140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C83A66" w:rsidRPr="0010594B" w:rsidRDefault="00C83A66" w:rsidP="00EE140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EE1407">
        <w:trPr>
          <w:trHeight w:val="350"/>
        </w:trPr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892" w:type="pct"/>
            <w:vAlign w:val="center"/>
          </w:tcPr>
          <w:p w:rsidR="00C83A66" w:rsidRPr="00EE1407" w:rsidRDefault="00BD38EB" w:rsidP="00EE1407">
            <w:pPr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8.</w:t>
            </w:r>
            <w:r w:rsidR="005D4D1E" w:rsidRPr="00EE1407">
              <w:rPr>
                <w:sz w:val="24"/>
                <w:szCs w:val="24"/>
              </w:rPr>
              <w:t>15</w:t>
            </w:r>
            <w:r w:rsidRPr="00EE140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62" w:type="pct"/>
            <w:vAlign w:val="center"/>
          </w:tcPr>
          <w:p w:rsidR="00C83A66" w:rsidRPr="00EE1407" w:rsidRDefault="00F515FD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в соответствии с аудиторной и </w:t>
            </w:r>
            <w:proofErr w:type="spellStart"/>
            <w:r w:rsidRPr="00EE1407">
              <w:rPr>
                <w:sz w:val="24"/>
                <w:szCs w:val="24"/>
              </w:rPr>
              <w:t>неадиторной</w:t>
            </w:r>
            <w:proofErr w:type="spellEnd"/>
            <w:r w:rsidRPr="00EE1407">
              <w:rPr>
                <w:sz w:val="24"/>
                <w:szCs w:val="24"/>
              </w:rPr>
              <w:t xml:space="preserve"> нагрузкой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892" w:type="pct"/>
          </w:tcPr>
          <w:p w:rsidR="00C83A66" w:rsidRPr="00EE1407" w:rsidRDefault="00DE36B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8.</w:t>
            </w:r>
            <w:r w:rsidR="001A3248" w:rsidRPr="00EE1407">
              <w:rPr>
                <w:sz w:val="24"/>
                <w:szCs w:val="24"/>
              </w:rPr>
              <w:t>15</w:t>
            </w:r>
            <w:r w:rsidRPr="00EE140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62" w:type="pct"/>
          </w:tcPr>
          <w:p w:rsidR="00C83A66" w:rsidRPr="00EE1407" w:rsidRDefault="001A3248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15 мин.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892" w:type="pct"/>
          </w:tcPr>
          <w:p w:rsidR="00C83A66" w:rsidRPr="00EE1407" w:rsidRDefault="0004277B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8.</w:t>
            </w:r>
            <w:r w:rsidR="001A3248" w:rsidRPr="00EE1407">
              <w:rPr>
                <w:sz w:val="24"/>
                <w:szCs w:val="24"/>
              </w:rPr>
              <w:t>20</w:t>
            </w:r>
            <w:r w:rsidRPr="00EE1407">
              <w:rPr>
                <w:sz w:val="24"/>
                <w:szCs w:val="24"/>
              </w:rPr>
              <w:t xml:space="preserve"> ч. – 8.30 ч.</w:t>
            </w:r>
          </w:p>
        </w:tc>
        <w:tc>
          <w:tcPr>
            <w:tcW w:w="962" w:type="pct"/>
          </w:tcPr>
          <w:p w:rsidR="00C83A66" w:rsidRPr="00EE1407" w:rsidRDefault="0004277B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</w:t>
            </w:r>
            <w:r w:rsidR="001A3248" w:rsidRPr="00EE1407">
              <w:rPr>
                <w:sz w:val="24"/>
                <w:szCs w:val="24"/>
              </w:rPr>
              <w:t>0</w:t>
            </w:r>
            <w:r w:rsidRPr="00EE1407">
              <w:rPr>
                <w:sz w:val="24"/>
                <w:szCs w:val="24"/>
              </w:rPr>
              <w:t xml:space="preserve"> мин.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892" w:type="pct"/>
          </w:tcPr>
          <w:p w:rsidR="00C83A66" w:rsidRPr="00EE1407" w:rsidRDefault="0088441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8.30 ч. </w:t>
            </w:r>
            <w:r w:rsidR="007A2F92" w:rsidRPr="00EE1407">
              <w:rPr>
                <w:sz w:val="24"/>
                <w:szCs w:val="24"/>
              </w:rPr>
              <w:t>–</w:t>
            </w:r>
            <w:r w:rsidRPr="00EE1407">
              <w:rPr>
                <w:sz w:val="24"/>
                <w:szCs w:val="24"/>
              </w:rPr>
              <w:t xml:space="preserve"> </w:t>
            </w:r>
            <w:r w:rsidR="007A2F92" w:rsidRPr="00EE1407">
              <w:rPr>
                <w:sz w:val="24"/>
                <w:szCs w:val="24"/>
              </w:rPr>
              <w:t>15.15 ч.</w:t>
            </w:r>
          </w:p>
        </w:tc>
        <w:tc>
          <w:tcPr>
            <w:tcW w:w="962" w:type="pct"/>
          </w:tcPr>
          <w:p w:rsidR="00C83A66" w:rsidRPr="00EE1407" w:rsidRDefault="007A2F92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6 ч. 45 мин.</w:t>
            </w:r>
          </w:p>
        </w:tc>
      </w:tr>
      <w:tr w:rsidR="00C83A66" w:rsidRPr="00533DF3" w:rsidTr="00EE1407">
        <w:trPr>
          <w:trHeight w:val="430"/>
        </w:trPr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  <w:vAlign w:val="center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892" w:type="pct"/>
            <w:vAlign w:val="center"/>
          </w:tcPr>
          <w:p w:rsidR="003976C2" w:rsidRPr="00EE1407" w:rsidRDefault="003976C2" w:rsidP="00EE1407">
            <w:pPr>
              <w:ind w:right="-67"/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сентябрь-октябрь – </w:t>
            </w:r>
            <w:r w:rsidR="007463B9" w:rsidRPr="00EE1407">
              <w:rPr>
                <w:sz w:val="24"/>
                <w:szCs w:val="24"/>
              </w:rPr>
              <w:t>8.30 ч. – 11.00 ч.</w:t>
            </w:r>
          </w:p>
          <w:p w:rsidR="00C83A66" w:rsidRPr="00EE1407" w:rsidRDefault="003976C2" w:rsidP="00EE1407">
            <w:pPr>
              <w:ind w:right="-67"/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ноябрь-декабрь – </w:t>
            </w:r>
            <w:r w:rsidR="00636C30" w:rsidRPr="00EE1407">
              <w:rPr>
                <w:sz w:val="24"/>
                <w:szCs w:val="24"/>
              </w:rPr>
              <w:t xml:space="preserve">8.30 ч. </w:t>
            </w:r>
            <w:r w:rsidR="00BB1580" w:rsidRPr="00EE1407">
              <w:rPr>
                <w:sz w:val="24"/>
                <w:szCs w:val="24"/>
              </w:rPr>
              <w:t>–</w:t>
            </w:r>
            <w:r w:rsidR="00636C30" w:rsidRPr="00EE1407">
              <w:rPr>
                <w:sz w:val="24"/>
                <w:szCs w:val="24"/>
              </w:rPr>
              <w:t xml:space="preserve"> </w:t>
            </w:r>
            <w:r w:rsidR="00BB1580" w:rsidRPr="00EE1407">
              <w:rPr>
                <w:sz w:val="24"/>
                <w:szCs w:val="24"/>
              </w:rPr>
              <w:t>11.55 ч.</w:t>
            </w:r>
            <w:r w:rsidR="00A3554F" w:rsidRPr="00EE1407">
              <w:rPr>
                <w:sz w:val="24"/>
                <w:szCs w:val="24"/>
              </w:rPr>
              <w:t xml:space="preserve"> </w:t>
            </w:r>
          </w:p>
          <w:p w:rsidR="003976C2" w:rsidRPr="00EE1407" w:rsidRDefault="00D7096C" w:rsidP="00EE1407">
            <w:pPr>
              <w:ind w:right="-67"/>
              <w:jc w:val="center"/>
              <w:rPr>
                <w:color w:val="FF0000"/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январь</w:t>
            </w:r>
            <w:r w:rsidR="00BF5791" w:rsidRPr="00EE1407">
              <w:rPr>
                <w:sz w:val="24"/>
                <w:szCs w:val="24"/>
              </w:rPr>
              <w:t xml:space="preserve">–май – </w:t>
            </w:r>
            <w:r w:rsidR="00BB1580" w:rsidRPr="00EE1407">
              <w:rPr>
                <w:sz w:val="24"/>
                <w:szCs w:val="24"/>
              </w:rPr>
              <w:t>8.30 ч. – 11.55 ч.</w:t>
            </w:r>
          </w:p>
        </w:tc>
        <w:tc>
          <w:tcPr>
            <w:tcW w:w="962" w:type="pct"/>
          </w:tcPr>
          <w:p w:rsidR="003976C2" w:rsidRPr="00EE1407" w:rsidRDefault="00AF39F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по </w:t>
            </w:r>
            <w:r w:rsidR="003976C2" w:rsidRPr="00EE1407">
              <w:rPr>
                <w:sz w:val="24"/>
                <w:szCs w:val="24"/>
              </w:rPr>
              <w:t>35 мин.</w:t>
            </w:r>
            <w:r w:rsidRPr="00EE1407">
              <w:rPr>
                <w:sz w:val="24"/>
                <w:szCs w:val="24"/>
              </w:rPr>
              <w:t xml:space="preserve"> урок</w:t>
            </w:r>
          </w:p>
          <w:p w:rsidR="003976C2" w:rsidRPr="00EE1407" w:rsidRDefault="00AF39F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по </w:t>
            </w:r>
            <w:r w:rsidR="003976C2" w:rsidRPr="00EE1407">
              <w:rPr>
                <w:sz w:val="24"/>
                <w:szCs w:val="24"/>
              </w:rPr>
              <w:t>35 мин.</w:t>
            </w:r>
            <w:r w:rsidRPr="00EE1407">
              <w:rPr>
                <w:sz w:val="24"/>
                <w:szCs w:val="24"/>
              </w:rPr>
              <w:t xml:space="preserve"> урок</w:t>
            </w:r>
          </w:p>
          <w:p w:rsidR="00BF5791" w:rsidRPr="00EE1407" w:rsidRDefault="00AF39F6" w:rsidP="00BE1C51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по </w:t>
            </w:r>
            <w:r w:rsidR="00BF5791" w:rsidRPr="00EE1407">
              <w:rPr>
                <w:sz w:val="24"/>
                <w:szCs w:val="24"/>
              </w:rPr>
              <w:t>4</w:t>
            </w:r>
            <w:r w:rsidR="00BE1C51">
              <w:rPr>
                <w:sz w:val="24"/>
                <w:szCs w:val="24"/>
              </w:rPr>
              <w:t>0</w:t>
            </w:r>
            <w:r w:rsidR="00BF5791" w:rsidRPr="00EE1407">
              <w:rPr>
                <w:sz w:val="24"/>
                <w:szCs w:val="24"/>
              </w:rPr>
              <w:t xml:space="preserve"> мин.</w:t>
            </w:r>
            <w:r w:rsidRPr="00EE1407">
              <w:rPr>
                <w:sz w:val="24"/>
                <w:szCs w:val="24"/>
              </w:rPr>
              <w:t xml:space="preserve"> урок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892" w:type="pct"/>
          </w:tcPr>
          <w:p w:rsidR="00C83A66" w:rsidRPr="00EE1407" w:rsidRDefault="00DE36B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-</w:t>
            </w:r>
          </w:p>
        </w:tc>
        <w:tc>
          <w:tcPr>
            <w:tcW w:w="962" w:type="pct"/>
          </w:tcPr>
          <w:p w:rsidR="00C83A66" w:rsidRPr="00EE1407" w:rsidRDefault="00DE36B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-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892" w:type="pct"/>
          </w:tcPr>
          <w:p w:rsidR="00C83A66" w:rsidRPr="00EE1407" w:rsidRDefault="003E32E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16.00 ч. – 18.00 ч.</w:t>
            </w:r>
          </w:p>
        </w:tc>
        <w:tc>
          <w:tcPr>
            <w:tcW w:w="962" w:type="pct"/>
          </w:tcPr>
          <w:p w:rsidR="00C83A66" w:rsidRPr="00EE1407" w:rsidRDefault="003E32E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2 ч.</w:t>
            </w:r>
          </w:p>
        </w:tc>
      </w:tr>
      <w:tr w:rsidR="00C83A66" w:rsidRPr="00533DF3" w:rsidTr="00EE1407">
        <w:trPr>
          <w:trHeight w:val="282"/>
        </w:trPr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892" w:type="pct"/>
          </w:tcPr>
          <w:p w:rsidR="00C83A66" w:rsidRPr="00EE1407" w:rsidRDefault="003E32EA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</w:t>
            </w:r>
            <w:r w:rsidR="00DD1378" w:rsidRPr="00EE1407">
              <w:rPr>
                <w:sz w:val="24"/>
                <w:szCs w:val="24"/>
              </w:rPr>
              <w:t>2</w:t>
            </w:r>
            <w:r w:rsidRPr="00EE1407">
              <w:rPr>
                <w:sz w:val="24"/>
                <w:szCs w:val="24"/>
              </w:rPr>
              <w:t>.</w:t>
            </w:r>
            <w:r w:rsidR="00DD1378" w:rsidRPr="00EE1407">
              <w:rPr>
                <w:sz w:val="24"/>
                <w:szCs w:val="24"/>
              </w:rPr>
              <w:t>0</w:t>
            </w:r>
            <w:r w:rsidRPr="00EE1407">
              <w:rPr>
                <w:sz w:val="24"/>
                <w:szCs w:val="24"/>
              </w:rPr>
              <w:t>0 ч. – 17.00 ч.</w:t>
            </w:r>
          </w:p>
        </w:tc>
        <w:tc>
          <w:tcPr>
            <w:tcW w:w="962" w:type="pct"/>
          </w:tcPr>
          <w:p w:rsidR="00C83A66" w:rsidRPr="00EE1407" w:rsidRDefault="0004277B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5 ч. </w:t>
            </w:r>
          </w:p>
        </w:tc>
      </w:tr>
      <w:tr w:rsidR="00C83A66" w:rsidRPr="00533DF3" w:rsidTr="00EE1407">
        <w:trPr>
          <w:trHeight w:val="1018"/>
        </w:trPr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EE140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EE140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892" w:type="pct"/>
          </w:tcPr>
          <w:p w:rsidR="00C83A66" w:rsidRPr="00EE1407" w:rsidRDefault="00C83A6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FD13CF" w:rsidRPr="00EE1407" w:rsidRDefault="00E0373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15.30 ч. – 16.30 ч.</w:t>
            </w:r>
          </w:p>
          <w:p w:rsidR="00E03736" w:rsidRPr="00EE1407" w:rsidRDefault="00E0373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E03736" w:rsidRPr="00EE1407" w:rsidRDefault="00E03736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15.30 ч. – 17.00 ч.</w:t>
            </w:r>
          </w:p>
        </w:tc>
        <w:tc>
          <w:tcPr>
            <w:tcW w:w="962" w:type="pct"/>
          </w:tcPr>
          <w:p w:rsidR="00C83A66" w:rsidRPr="00EE1407" w:rsidRDefault="00C83A66" w:rsidP="00EE1407">
            <w:pPr>
              <w:tabs>
                <w:tab w:val="left" w:pos="644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E03736" w:rsidRPr="00EE1407" w:rsidRDefault="00E03736" w:rsidP="00EE1407">
            <w:pPr>
              <w:tabs>
                <w:tab w:val="left" w:pos="644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 ч.</w:t>
            </w:r>
          </w:p>
          <w:p w:rsidR="00E03736" w:rsidRPr="00EE1407" w:rsidRDefault="00E03736" w:rsidP="00EE1407">
            <w:pPr>
              <w:tabs>
                <w:tab w:val="left" w:pos="644"/>
              </w:tabs>
              <w:jc w:val="center"/>
              <w:rPr>
                <w:sz w:val="24"/>
                <w:szCs w:val="24"/>
              </w:rPr>
            </w:pPr>
          </w:p>
          <w:p w:rsidR="00E03736" w:rsidRPr="00EE1407" w:rsidRDefault="00E03736" w:rsidP="00EE1407">
            <w:pPr>
              <w:tabs>
                <w:tab w:val="left" w:pos="644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1 ч. 30 мин.</w:t>
            </w:r>
          </w:p>
        </w:tc>
      </w:tr>
      <w:tr w:rsidR="00C83A66" w:rsidRPr="00533DF3" w:rsidTr="00EE1407">
        <w:trPr>
          <w:trHeight w:val="555"/>
        </w:trPr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  <w:vAlign w:val="center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892" w:type="pct"/>
            <w:vAlign w:val="center"/>
          </w:tcPr>
          <w:p w:rsidR="00C83A66" w:rsidRPr="00EE1407" w:rsidRDefault="0047567E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09</w:t>
            </w:r>
            <w:r w:rsidR="0086378B" w:rsidRPr="00EE1407">
              <w:rPr>
                <w:sz w:val="24"/>
                <w:szCs w:val="24"/>
              </w:rPr>
              <w:t xml:space="preserve">.15 ч. – </w:t>
            </w:r>
            <w:r w:rsidRPr="00EE1407">
              <w:rPr>
                <w:sz w:val="24"/>
                <w:szCs w:val="24"/>
              </w:rPr>
              <w:t>09</w:t>
            </w:r>
            <w:r w:rsidR="0086378B" w:rsidRPr="00EE1407">
              <w:rPr>
                <w:sz w:val="24"/>
                <w:szCs w:val="24"/>
              </w:rPr>
              <w:t>.35 ч.</w:t>
            </w:r>
          </w:p>
        </w:tc>
        <w:tc>
          <w:tcPr>
            <w:tcW w:w="962" w:type="pct"/>
            <w:vAlign w:val="center"/>
          </w:tcPr>
          <w:p w:rsidR="00C83A66" w:rsidRPr="00EE1407" w:rsidRDefault="0086378B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20 мин.</w:t>
            </w:r>
          </w:p>
        </w:tc>
      </w:tr>
      <w:tr w:rsidR="00C83A66" w:rsidRPr="00533DF3" w:rsidTr="00EE1407">
        <w:tc>
          <w:tcPr>
            <w:tcW w:w="322" w:type="pct"/>
            <w:vAlign w:val="center"/>
          </w:tcPr>
          <w:p w:rsidR="00C83A66" w:rsidRPr="00533DF3" w:rsidRDefault="00C83A66" w:rsidP="00EE140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pct"/>
          </w:tcPr>
          <w:p w:rsidR="00C83A66" w:rsidRPr="00533DF3" w:rsidRDefault="00C83A66" w:rsidP="00EE140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892" w:type="pct"/>
          </w:tcPr>
          <w:p w:rsidR="00C83A66" w:rsidRPr="00EE1407" w:rsidRDefault="00C079D3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 xml:space="preserve">12.00 ч. – 15.00 ч. </w:t>
            </w:r>
          </w:p>
        </w:tc>
        <w:tc>
          <w:tcPr>
            <w:tcW w:w="962" w:type="pct"/>
          </w:tcPr>
          <w:p w:rsidR="00C83A66" w:rsidRPr="00EE1407" w:rsidRDefault="00C079D3" w:rsidP="00EE140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E1407">
              <w:rPr>
                <w:sz w:val="24"/>
                <w:szCs w:val="24"/>
              </w:rPr>
              <w:t>3 ч.</w:t>
            </w:r>
          </w:p>
        </w:tc>
      </w:tr>
    </w:tbl>
    <w:p w:rsidR="00C83A66" w:rsidRDefault="005C04B5" w:rsidP="000D527F">
      <w:pPr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F0965" w:rsidRPr="00596AB6">
        <w:rPr>
          <w:u w:val="single"/>
        </w:rPr>
        <w:t>социально-гуманитарный профиль</w:t>
      </w:r>
      <w:r w:rsidR="00CF0965" w:rsidRPr="0010594B">
        <w:rPr>
          <w:szCs w:val="28"/>
          <w:u w:val="single"/>
        </w:rPr>
        <w:t xml:space="preserve"> </w:t>
      </w:r>
    </w:p>
    <w:p w:rsidR="0010594B" w:rsidRDefault="0010594B" w:rsidP="000D527F">
      <w:pPr>
        <w:rPr>
          <w:szCs w:val="28"/>
        </w:rPr>
      </w:pPr>
    </w:p>
    <w:p w:rsidR="00287B0F" w:rsidRDefault="0007568C" w:rsidP="000D527F">
      <w:pPr>
        <w:spacing w:line="25" w:lineRule="atLeast"/>
        <w:jc w:val="both"/>
        <w:rPr>
          <w:szCs w:val="28"/>
          <w:u w:val="single"/>
        </w:rPr>
      </w:pPr>
      <w:r w:rsidRPr="0007568C">
        <w:rPr>
          <w:b/>
          <w:szCs w:val="28"/>
        </w:rPr>
        <w:lastRenderedPageBreak/>
        <w:t>Историческая сводка</w:t>
      </w:r>
      <w:r w:rsidR="00F22425">
        <w:rPr>
          <w:b/>
          <w:szCs w:val="28"/>
        </w:rPr>
        <w:t>:</w:t>
      </w:r>
      <w:r w:rsidR="00287B0F" w:rsidRPr="00287B0F">
        <w:t xml:space="preserve"> </w:t>
      </w:r>
    </w:p>
    <w:p w:rsidR="00541878" w:rsidRDefault="00287B0F" w:rsidP="000D527F">
      <w:pPr>
        <w:spacing w:line="25" w:lineRule="atLeast"/>
        <w:jc w:val="both"/>
      </w:pPr>
      <w:r w:rsidRPr="00287B0F">
        <w:rPr>
          <w:szCs w:val="28"/>
        </w:rPr>
        <w:t xml:space="preserve">      </w:t>
      </w:r>
      <w:r w:rsidR="00EE1407">
        <w:rPr>
          <w:szCs w:val="28"/>
        </w:rPr>
        <w:t xml:space="preserve">   </w:t>
      </w:r>
      <w:r w:rsidR="00F22425" w:rsidRPr="00087FA2">
        <w:t>Колокольцовская средняя школа основана</w:t>
      </w:r>
      <w:r w:rsidR="00F22425" w:rsidRPr="00087FA2">
        <w:rPr>
          <w:b/>
        </w:rPr>
        <w:t xml:space="preserve"> </w:t>
      </w:r>
      <w:r w:rsidR="00F22425" w:rsidRPr="00087FA2">
        <w:t xml:space="preserve">в 1929 году; </w:t>
      </w:r>
    </w:p>
    <w:p w:rsidR="00F22425" w:rsidRPr="00087FA2" w:rsidRDefault="00541878" w:rsidP="000D527F">
      <w:pPr>
        <w:spacing w:line="25" w:lineRule="atLeast"/>
        <w:jc w:val="both"/>
      </w:pPr>
      <w:r>
        <w:t xml:space="preserve">         </w:t>
      </w:r>
      <w:r w:rsidR="00F22425" w:rsidRPr="00087FA2">
        <w:t xml:space="preserve">Колокольцовская средняя школа переименована в муниципальное учреждение образования «Средняя общеобразовательная школа с. Колокольцовка Калининского района Саратовской области» (приказ № 132 от 10.09.1996 г. </w:t>
      </w:r>
      <w:proofErr w:type="gramStart"/>
      <w:r w:rsidR="00F22425" w:rsidRPr="00087FA2">
        <w:t>по</w:t>
      </w:r>
      <w:proofErr w:type="gramEnd"/>
      <w:r w:rsidR="00F22425" w:rsidRPr="00087FA2">
        <w:t xml:space="preserve"> Калининскому РОНО);</w:t>
      </w:r>
    </w:p>
    <w:p w:rsidR="00F22425" w:rsidRPr="00087FA2" w:rsidRDefault="00F22425" w:rsidP="000D527F">
      <w:pPr>
        <w:spacing w:line="25" w:lineRule="atLeast"/>
        <w:jc w:val="both"/>
      </w:pPr>
      <w:r w:rsidRPr="00087FA2">
        <w:t xml:space="preserve">  </w:t>
      </w:r>
      <w:r w:rsidR="000D527F" w:rsidRPr="00087FA2">
        <w:t xml:space="preserve">    </w:t>
      </w:r>
      <w:r w:rsidR="00087FA2">
        <w:t xml:space="preserve">    </w:t>
      </w:r>
      <w:r w:rsidRPr="00087FA2">
        <w:t>Муниципальное учреждение образования «Средняя общеобразовательная школа с. Колокольцовка Калининского района Саратовской области» переименовано в муниципальное общеобразовательное учреждение «Средняя общеобразовательная школа с. Колокольцовка Калининского района Саратовской области» (приказ № 151 от 30.12.1998 г. по Калининскому отделу образования);</w:t>
      </w:r>
    </w:p>
    <w:p w:rsidR="00F22425" w:rsidRPr="00087FA2" w:rsidRDefault="00F22425" w:rsidP="000D527F">
      <w:pPr>
        <w:spacing w:line="25" w:lineRule="atLeast"/>
        <w:jc w:val="both"/>
      </w:pPr>
      <w:r w:rsidRPr="00087FA2">
        <w:t xml:space="preserve">  </w:t>
      </w:r>
      <w:r w:rsidR="00E30A0B" w:rsidRPr="00087FA2">
        <w:t xml:space="preserve">    </w:t>
      </w:r>
      <w:r w:rsidR="00087FA2">
        <w:t xml:space="preserve">      </w:t>
      </w:r>
      <w:r w:rsidRPr="00087FA2">
        <w:t xml:space="preserve">Муниципальное общеобразовательное учреждение «Средняя общеобразовательная школа с. Колокольцовка Калининского района Саратовской области» переименована в муниципальное бюджетное общеобразовательное учреждение «Средняя общеобразовательная школа </w:t>
      </w:r>
    </w:p>
    <w:p w:rsidR="007D0E36" w:rsidRDefault="00F22425" w:rsidP="00087FA2">
      <w:pPr>
        <w:spacing w:line="25" w:lineRule="atLeast"/>
        <w:jc w:val="both"/>
      </w:pPr>
      <w:r w:rsidRPr="00087FA2">
        <w:t>с. Колокольцовка Калининского района Саратовской области» (Постановление Главы администрации Калининского МР Саратовской области № 1789 от 14.12.2011 г.);</w:t>
      </w:r>
    </w:p>
    <w:p w:rsidR="00922CE3" w:rsidRDefault="00170ABF" w:rsidP="00922CE3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922CE3" w:rsidRPr="00087FA2">
        <w:rPr>
          <w:rFonts w:eastAsia="Calibri" w:cs="Times New Roman"/>
          <w:szCs w:val="28"/>
        </w:rPr>
        <w:t>Образовательное учреждение осуществляет образовательный процесс в соответствии с тремя уровнями основных образовательных программ: начального общего образования, основного общего образования, среднего общего образования. В 1-4 классах реализуется федеральный государственный образовательный стандарт начального общего образования, в 5-</w:t>
      </w:r>
      <w:r w:rsidR="00541878">
        <w:rPr>
          <w:rFonts w:eastAsia="Calibri" w:cs="Times New Roman"/>
          <w:szCs w:val="28"/>
        </w:rPr>
        <w:t>9</w:t>
      </w:r>
      <w:r w:rsidR="00922CE3" w:rsidRPr="00087FA2">
        <w:rPr>
          <w:rFonts w:eastAsia="Calibri" w:cs="Times New Roman"/>
          <w:szCs w:val="28"/>
        </w:rPr>
        <w:t xml:space="preserve"> классах -  федеральный государственный образовательный стандарт основного общего образования, </w:t>
      </w:r>
      <w:r w:rsidR="00541878">
        <w:rPr>
          <w:rFonts w:eastAsia="Calibri" w:cs="Times New Roman"/>
          <w:szCs w:val="28"/>
        </w:rPr>
        <w:t xml:space="preserve">в </w:t>
      </w:r>
      <w:r w:rsidR="00922CE3" w:rsidRPr="00087FA2">
        <w:rPr>
          <w:rFonts w:eastAsia="Calibri" w:cs="Times New Roman"/>
          <w:szCs w:val="28"/>
        </w:rPr>
        <w:t>11 класс</w:t>
      </w:r>
      <w:r w:rsidR="00541878">
        <w:rPr>
          <w:rFonts w:eastAsia="Calibri" w:cs="Times New Roman"/>
          <w:szCs w:val="28"/>
        </w:rPr>
        <w:t>е</w:t>
      </w:r>
      <w:r w:rsidR="00922CE3" w:rsidRPr="00087FA2">
        <w:rPr>
          <w:rFonts w:eastAsia="Calibri" w:cs="Times New Roman"/>
          <w:szCs w:val="28"/>
        </w:rPr>
        <w:t xml:space="preserve"> – профильное обучение по социально-гуманитарному профилю. </w:t>
      </w:r>
    </w:p>
    <w:p w:rsidR="007D0E36" w:rsidRPr="00087FA2" w:rsidRDefault="00922CE3" w:rsidP="00712EC9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</w:t>
      </w:r>
      <w:r w:rsidR="000E6B83">
        <w:rPr>
          <w:rFonts w:eastAsia="Calibri" w:cs="Times New Roman"/>
          <w:szCs w:val="28"/>
        </w:rPr>
        <w:t>Обучающиеся школы ежегодно являются победителями и призерами муниципального этапа Всеросс</w:t>
      </w:r>
      <w:r w:rsidR="000E6D4E">
        <w:rPr>
          <w:rFonts w:eastAsia="Calibri" w:cs="Times New Roman"/>
          <w:szCs w:val="28"/>
        </w:rPr>
        <w:t xml:space="preserve">ийской олимпиады школьников, муниципальных и региональных конкурсов по проектной и исследовательской деятельности, творческих конкурсов. </w:t>
      </w:r>
      <w:r w:rsidR="00BD43E2">
        <w:rPr>
          <w:rFonts w:eastAsia="Calibri" w:cs="Times New Roman"/>
          <w:szCs w:val="28"/>
        </w:rPr>
        <w:t>Школа имеет</w:t>
      </w:r>
      <w:r w:rsidR="00170ABF" w:rsidRPr="00087FA2">
        <w:rPr>
          <w:rFonts w:eastAsia="Calibri" w:cs="Times New Roman"/>
          <w:szCs w:val="28"/>
        </w:rPr>
        <w:t xml:space="preserve"> много наград хоккейной команды, которая неоднократно являлась призером регионального турнира «Золотая шайба», в том числе занявшая первое место в областных зональных соревнованиях на приз клуба «Золотая шайба» и Кубка Губернатора Саратовской области. Обучающиеся школы занимают призовые места в спортивных соревнованиях не только по хоккею, но и по шахматам и шашкам, легкой атлетике, в слете «Юные патриоты России», в конкурсе «Безопасное колесо». </w:t>
      </w:r>
    </w:p>
    <w:p w:rsidR="007D0E36" w:rsidRPr="00087FA2" w:rsidRDefault="007D0E36" w:rsidP="007D0E36">
      <w:pPr>
        <w:ind w:left="142" w:firstLine="851"/>
        <w:contextualSpacing/>
        <w:jc w:val="both"/>
        <w:rPr>
          <w:rFonts w:eastAsia="Calibri" w:cs="Times New Roman"/>
          <w:szCs w:val="28"/>
        </w:rPr>
      </w:pPr>
      <w:r w:rsidRPr="00087FA2">
        <w:rPr>
          <w:rFonts w:eastAsia="Calibri" w:cs="Times New Roman"/>
          <w:szCs w:val="28"/>
        </w:rPr>
        <w:t xml:space="preserve">В ОУ работают 17 педагогов, среди которых Кулишова Л.П., директор школы, - Заслуженный учитель РФ, учитель химии и биологии Гиевая В.А. - «Отличник образования»;   нагрудный знак «Почётный работник общего образования» имеют учитель истории Уразбахтина  А.В.,  учитель  русского языка и литературы Мандрыченко Н.А., учитель начальных классов Трухачёва Л.А., два педагога школы   награждены Почётной грамотой Министерства образования Саратовской области. Многие учителя </w:t>
      </w:r>
      <w:r w:rsidRPr="00087FA2">
        <w:rPr>
          <w:rFonts w:eastAsia="Calibri" w:cs="Times New Roman"/>
          <w:szCs w:val="28"/>
        </w:rPr>
        <w:lastRenderedPageBreak/>
        <w:t>награждены Грамотами главы администрации Калининского МР и Управления образования.</w:t>
      </w:r>
    </w:p>
    <w:p w:rsidR="007D0E36" w:rsidRPr="00087FA2" w:rsidRDefault="00C76B84" w:rsidP="007D0E36">
      <w:pPr>
        <w:ind w:left="142" w:firstLine="851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2006 году </w:t>
      </w:r>
      <w:r w:rsidR="007D0E36" w:rsidRPr="00087FA2">
        <w:rPr>
          <w:rFonts w:eastAsia="Calibri" w:cs="Times New Roman"/>
          <w:szCs w:val="28"/>
        </w:rPr>
        <w:t xml:space="preserve">школа в рамках приоритетного национального проекта «Образование» стала победителем конкурса общеобразовательных учреждений, внедряющих инновационные образовательные программы, и получила грант в 1 миллион рублей. Получение гранта позволило значительно улучшить материально-техническую базу школы. За годы действия приоритетного национального проекта «Образование» и проекта модернизации в школу поступило оборудование кабинетов химии, физики, биологии, истории, географии, математики, начальных классов. На </w:t>
      </w:r>
      <w:r w:rsidR="004F091F">
        <w:rPr>
          <w:rFonts w:eastAsia="Calibri" w:cs="Times New Roman"/>
          <w:szCs w:val="28"/>
        </w:rPr>
        <w:t>данный момент в школе имеются  7</w:t>
      </w:r>
      <w:r w:rsidR="003524EE">
        <w:rPr>
          <w:rFonts w:eastAsia="Calibri" w:cs="Times New Roman"/>
          <w:szCs w:val="28"/>
        </w:rPr>
        <w:t xml:space="preserve"> интерактивных досок, 2</w:t>
      </w:r>
      <w:r w:rsidR="007D0E36" w:rsidRPr="00087FA2">
        <w:rPr>
          <w:rFonts w:eastAsia="Calibri" w:cs="Times New Roman"/>
          <w:szCs w:val="28"/>
        </w:rPr>
        <w:t xml:space="preserve"> </w:t>
      </w:r>
      <w:proofErr w:type="spellStart"/>
      <w:r w:rsidR="007D0E36" w:rsidRPr="00087FA2">
        <w:rPr>
          <w:rFonts w:eastAsia="Calibri" w:cs="Times New Roman"/>
          <w:szCs w:val="28"/>
        </w:rPr>
        <w:t>мультимедийных</w:t>
      </w:r>
      <w:proofErr w:type="spellEnd"/>
      <w:r w:rsidR="007D0E36" w:rsidRPr="00087FA2">
        <w:rPr>
          <w:rFonts w:eastAsia="Calibri" w:cs="Times New Roman"/>
          <w:szCs w:val="28"/>
        </w:rPr>
        <w:t xml:space="preserve"> проектора. Наличие достаточной материально-технической базы, применение компьютерных технологий позволяет вести учебно-воспитательный процесс на современном уровне, использовать лучшие достижения отечественной педагогической науки и психологии.</w:t>
      </w:r>
    </w:p>
    <w:p w:rsidR="007D0E36" w:rsidRPr="00087FA2" w:rsidRDefault="007D0E36" w:rsidP="00AA4510">
      <w:pPr>
        <w:ind w:left="142" w:firstLine="851"/>
        <w:contextualSpacing/>
        <w:jc w:val="both"/>
        <w:rPr>
          <w:rFonts w:eastAsia="Calibri" w:cs="Times New Roman"/>
          <w:szCs w:val="28"/>
        </w:rPr>
      </w:pPr>
      <w:r w:rsidRPr="00087FA2">
        <w:rPr>
          <w:rFonts w:eastAsia="Calibri" w:cs="Times New Roman"/>
          <w:szCs w:val="28"/>
        </w:rPr>
        <w:t xml:space="preserve">Ведущее направление деятельности школы – это не только качественное образование, но и качественное воспитание подрастающего поколения, обеспечение его физического и психического здоровья, поэтому важнейшей составляющей УВП является патриотическое воспитание. Более 15 лет в ОУ действует Комната Боевой Славы. В ней собраны материалы о воинах-односельчанах, защищавших Родину в годы Великой Отечественной войны, на стенах – фотографии односельчан, вернувшихся и не вернувшихся с полей сражений, есть кассеты с записью воспоминаний участников войны. Сюда сельчане несут самое дорогое: письма с фронта и даже похоронки. В Комнате Боевой Славы проводятся экскурсии для учащихся школы и их родителей, здесь проходят классные часы, организовываются встречи с участниками войны и тружениками тыла. Это место дорого не только школе, но и всем  жителям села. Также в Комнате Боевой Славы хранятся награды, которые получили обучающиеся, участвуя в различных конкурсах и соревнованиях. </w:t>
      </w:r>
    </w:p>
    <w:p w:rsidR="007D0E36" w:rsidRPr="00087FA2" w:rsidRDefault="007D0E36" w:rsidP="007D0E36">
      <w:pPr>
        <w:ind w:left="142" w:firstLine="851"/>
        <w:contextualSpacing/>
        <w:jc w:val="both"/>
        <w:rPr>
          <w:rFonts w:eastAsia="Calibri" w:cs="Times New Roman"/>
          <w:szCs w:val="28"/>
        </w:rPr>
      </w:pPr>
      <w:r w:rsidRPr="00087FA2">
        <w:rPr>
          <w:rFonts w:eastAsia="Calibri" w:cs="Times New Roman"/>
          <w:szCs w:val="28"/>
        </w:rPr>
        <w:t>Школа гордится  своими учениками</w:t>
      </w:r>
      <w:r w:rsidR="00692E85">
        <w:rPr>
          <w:rFonts w:eastAsia="Calibri" w:cs="Times New Roman"/>
          <w:szCs w:val="28"/>
        </w:rPr>
        <w:t>-медалистами:</w:t>
      </w:r>
      <w:r w:rsidR="006547F6">
        <w:rPr>
          <w:rFonts w:eastAsia="Calibri" w:cs="Times New Roman"/>
          <w:szCs w:val="28"/>
        </w:rPr>
        <w:t xml:space="preserve"> Гиевая Елена, Кулишов Виталий, </w:t>
      </w:r>
      <w:proofErr w:type="spellStart"/>
      <w:r w:rsidR="006547F6">
        <w:rPr>
          <w:rFonts w:eastAsia="Calibri" w:cs="Times New Roman"/>
          <w:szCs w:val="28"/>
        </w:rPr>
        <w:t>Водяненко</w:t>
      </w:r>
      <w:proofErr w:type="spellEnd"/>
      <w:r w:rsidR="006547F6">
        <w:rPr>
          <w:rFonts w:eastAsia="Calibri" w:cs="Times New Roman"/>
          <w:szCs w:val="28"/>
        </w:rPr>
        <w:t xml:space="preserve"> Оксана, Гиевая Анна, Резникова Алена, Филиппенко Анна, </w:t>
      </w:r>
      <w:r w:rsidR="00A92789">
        <w:rPr>
          <w:rFonts w:eastAsia="Calibri" w:cs="Times New Roman"/>
          <w:szCs w:val="28"/>
        </w:rPr>
        <w:t xml:space="preserve">Чупрыненко Нина, </w:t>
      </w:r>
      <w:proofErr w:type="spellStart"/>
      <w:r w:rsidR="00BF088C">
        <w:rPr>
          <w:rFonts w:eastAsia="Calibri" w:cs="Times New Roman"/>
          <w:szCs w:val="28"/>
        </w:rPr>
        <w:t>Ширшова</w:t>
      </w:r>
      <w:proofErr w:type="spellEnd"/>
      <w:r w:rsidR="00BF088C">
        <w:rPr>
          <w:rFonts w:eastAsia="Calibri" w:cs="Times New Roman"/>
          <w:szCs w:val="28"/>
        </w:rPr>
        <w:t xml:space="preserve"> Дарья, Тихонова Нина, </w:t>
      </w:r>
      <w:r w:rsidR="00A92789">
        <w:rPr>
          <w:rFonts w:eastAsia="Calibri" w:cs="Times New Roman"/>
          <w:szCs w:val="28"/>
        </w:rPr>
        <w:t xml:space="preserve">Мандрыченко Марина, Рябоконенко Анна, Ефименко Яна, Зубехина Виктория, Кравцова Алина, Писковцева Екатерина, </w:t>
      </w:r>
      <w:proofErr w:type="spellStart"/>
      <w:r w:rsidR="00A92789">
        <w:rPr>
          <w:rFonts w:eastAsia="Calibri" w:cs="Times New Roman"/>
          <w:szCs w:val="28"/>
        </w:rPr>
        <w:t>Разваляев</w:t>
      </w:r>
      <w:proofErr w:type="spellEnd"/>
      <w:r w:rsidR="00A92789">
        <w:rPr>
          <w:rFonts w:eastAsia="Calibri" w:cs="Times New Roman"/>
          <w:szCs w:val="28"/>
        </w:rPr>
        <w:t xml:space="preserve"> Петр, Козынченко Денис, </w:t>
      </w:r>
      <w:r w:rsidR="008C018E">
        <w:rPr>
          <w:rFonts w:eastAsia="Calibri" w:cs="Times New Roman"/>
          <w:szCs w:val="28"/>
        </w:rPr>
        <w:t>Писковцева Татьяна.</w:t>
      </w:r>
    </w:p>
    <w:p w:rsidR="007D0E36" w:rsidRPr="00C012B9" w:rsidRDefault="007D0E36" w:rsidP="00363CE9">
      <w:pPr>
        <w:ind w:left="142" w:firstLine="851"/>
        <w:contextualSpacing/>
        <w:jc w:val="both"/>
        <w:rPr>
          <w:rFonts w:eastAsia="Calibri" w:cs="Times New Roman"/>
          <w:sz w:val="35"/>
          <w:szCs w:val="35"/>
        </w:rPr>
      </w:pPr>
      <w:proofErr w:type="gramStart"/>
      <w:r w:rsidRPr="00087FA2">
        <w:rPr>
          <w:rFonts w:eastAsia="Calibri" w:cs="Times New Roman"/>
          <w:szCs w:val="28"/>
        </w:rPr>
        <w:t>Выпускники школы достойно определяются с выбором дальнейшего пути образования, успешно обучаются в высших учебных заведениях: медицинском, педагогическом, техническом, юридическом  университетах,   применяют полученные знания в профессиональной среде.</w:t>
      </w:r>
      <w:r w:rsidRPr="002152B8">
        <w:rPr>
          <w:rFonts w:eastAsia="Calibri" w:cs="Times New Roman"/>
          <w:sz w:val="35"/>
          <w:szCs w:val="35"/>
        </w:rPr>
        <w:t xml:space="preserve"> </w:t>
      </w:r>
      <w:proofErr w:type="gramEnd"/>
    </w:p>
    <w:p w:rsidR="005C04B5" w:rsidRPr="0010594B" w:rsidRDefault="005C04B5" w:rsidP="000D527F">
      <w:pPr>
        <w:rPr>
          <w:szCs w:val="28"/>
          <w:u w:val="single"/>
        </w:rPr>
      </w:pPr>
    </w:p>
    <w:p w:rsidR="0007568C" w:rsidRPr="0010594B" w:rsidRDefault="0007568C" w:rsidP="000D527F">
      <w:pPr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C34DF">
        <w:rPr>
          <w:b/>
          <w:szCs w:val="28"/>
          <w:u w:val="single"/>
        </w:rPr>
        <w:t>1026400784673</w:t>
      </w:r>
    </w:p>
    <w:p w:rsidR="00CE566F" w:rsidRPr="0007568C" w:rsidRDefault="00CE566F" w:rsidP="000D527F">
      <w:pPr>
        <w:rPr>
          <w:b/>
          <w:szCs w:val="28"/>
        </w:rPr>
      </w:pPr>
    </w:p>
    <w:p w:rsidR="00B3413C" w:rsidRDefault="0007568C" w:rsidP="000D527F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C34DF">
        <w:rPr>
          <w:b/>
          <w:szCs w:val="28"/>
          <w:u w:val="single"/>
        </w:rPr>
        <w:t>6415004483</w:t>
      </w:r>
    </w:p>
    <w:p w:rsidR="000D36D5" w:rsidRDefault="000D36D5" w:rsidP="000D527F">
      <w:pPr>
        <w:rPr>
          <w:b/>
          <w:szCs w:val="28"/>
        </w:rPr>
      </w:pPr>
    </w:p>
    <w:p w:rsidR="0007568C" w:rsidRPr="0010594B" w:rsidRDefault="0007568C" w:rsidP="000D527F">
      <w:pPr>
        <w:rPr>
          <w:b/>
          <w:szCs w:val="28"/>
          <w:u w:val="single"/>
        </w:rPr>
      </w:pPr>
      <w:r>
        <w:rPr>
          <w:b/>
          <w:szCs w:val="28"/>
        </w:rPr>
        <w:lastRenderedPageBreak/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C34DF">
        <w:rPr>
          <w:b/>
          <w:szCs w:val="28"/>
          <w:u w:val="single"/>
        </w:rPr>
        <w:t>641501001</w:t>
      </w:r>
    </w:p>
    <w:p w:rsidR="0010594B" w:rsidRDefault="0010594B" w:rsidP="000D527F">
      <w:pPr>
        <w:rPr>
          <w:b/>
          <w:szCs w:val="28"/>
        </w:rPr>
      </w:pPr>
    </w:p>
    <w:p w:rsidR="0007568C" w:rsidRDefault="0007568C" w:rsidP="000D527F">
      <w:pPr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B3413C">
        <w:tc>
          <w:tcPr>
            <w:tcW w:w="2392" w:type="dxa"/>
            <w:vAlign w:val="center"/>
          </w:tcPr>
          <w:p w:rsidR="0007568C" w:rsidRDefault="00B93502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  <w:vAlign w:val="center"/>
          </w:tcPr>
          <w:p w:rsidR="0007568C" w:rsidRDefault="00B93502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0001937</w:t>
            </w:r>
          </w:p>
        </w:tc>
        <w:tc>
          <w:tcPr>
            <w:tcW w:w="2393" w:type="dxa"/>
            <w:vAlign w:val="center"/>
          </w:tcPr>
          <w:p w:rsidR="0007568C" w:rsidRDefault="00223B0E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2246</w:t>
            </w:r>
          </w:p>
        </w:tc>
        <w:tc>
          <w:tcPr>
            <w:tcW w:w="2393" w:type="dxa"/>
            <w:vAlign w:val="center"/>
          </w:tcPr>
          <w:p w:rsidR="0007568C" w:rsidRDefault="00B93502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0D527F">
      <w:pPr>
        <w:rPr>
          <w:b/>
          <w:szCs w:val="28"/>
        </w:rPr>
      </w:pPr>
    </w:p>
    <w:p w:rsidR="0007568C" w:rsidRDefault="0007568C" w:rsidP="000D527F">
      <w:pPr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B3413C">
        <w:tc>
          <w:tcPr>
            <w:tcW w:w="1277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B3413C">
        <w:tc>
          <w:tcPr>
            <w:tcW w:w="1277" w:type="dxa"/>
            <w:vAlign w:val="center"/>
          </w:tcPr>
          <w:p w:rsidR="00C8194E" w:rsidRDefault="006A2921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  <w:vAlign w:val="center"/>
          </w:tcPr>
          <w:p w:rsidR="00C8194E" w:rsidRDefault="006A2921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0000530</w:t>
            </w:r>
          </w:p>
        </w:tc>
        <w:tc>
          <w:tcPr>
            <w:tcW w:w="1842" w:type="dxa"/>
            <w:vAlign w:val="center"/>
          </w:tcPr>
          <w:p w:rsidR="00C8194E" w:rsidRDefault="006A2921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1247</w:t>
            </w:r>
          </w:p>
        </w:tc>
        <w:tc>
          <w:tcPr>
            <w:tcW w:w="3295" w:type="dxa"/>
            <w:vAlign w:val="center"/>
          </w:tcPr>
          <w:p w:rsidR="00C8194E" w:rsidRDefault="006A2921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25.12.2024 г.</w:t>
            </w:r>
          </w:p>
        </w:tc>
        <w:tc>
          <w:tcPr>
            <w:tcW w:w="2092" w:type="dxa"/>
            <w:vAlign w:val="center"/>
          </w:tcPr>
          <w:p w:rsidR="00C8194E" w:rsidRDefault="006A2921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0D527F">
      <w:pPr>
        <w:rPr>
          <w:b/>
          <w:szCs w:val="28"/>
        </w:rPr>
      </w:pPr>
    </w:p>
    <w:p w:rsidR="00C8194E" w:rsidRDefault="00C8194E" w:rsidP="000D527F">
      <w:pPr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B3413C">
        <w:tc>
          <w:tcPr>
            <w:tcW w:w="993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vAlign w:val="center"/>
          </w:tcPr>
          <w:p w:rsidR="00C8194E" w:rsidRPr="0010594B" w:rsidRDefault="00C8194E" w:rsidP="000D527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0D36D5" w:rsidTr="000D36D5">
        <w:tc>
          <w:tcPr>
            <w:tcW w:w="993" w:type="dxa"/>
            <w:vAlign w:val="center"/>
          </w:tcPr>
          <w:p w:rsidR="000D36D5" w:rsidRPr="00CE566F" w:rsidRDefault="000D36D5" w:rsidP="000D527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D36D5" w:rsidRPr="000D36D5" w:rsidRDefault="000D36D5" w:rsidP="000D527F">
            <w:pPr>
              <w:jc w:val="center"/>
              <w:rPr>
                <w:szCs w:val="28"/>
              </w:rPr>
            </w:pPr>
            <w:r w:rsidRPr="000D36D5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</w:t>
            </w:r>
          </w:p>
        </w:tc>
      </w:tr>
      <w:tr w:rsidR="000D36D5" w:rsidTr="000D36D5">
        <w:tc>
          <w:tcPr>
            <w:tcW w:w="993" w:type="dxa"/>
            <w:vAlign w:val="center"/>
          </w:tcPr>
          <w:p w:rsidR="000D36D5" w:rsidRPr="00CE566F" w:rsidRDefault="000D36D5" w:rsidP="000D527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D36D5" w:rsidRPr="000D36D5" w:rsidRDefault="000D36D5" w:rsidP="000D527F">
            <w:pPr>
              <w:jc w:val="center"/>
              <w:rPr>
                <w:szCs w:val="28"/>
              </w:rPr>
            </w:pPr>
            <w:r w:rsidRPr="000D36D5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</w:t>
            </w:r>
          </w:p>
        </w:tc>
      </w:tr>
      <w:tr w:rsidR="000D36D5" w:rsidTr="000D36D5">
        <w:tc>
          <w:tcPr>
            <w:tcW w:w="993" w:type="dxa"/>
            <w:vAlign w:val="center"/>
          </w:tcPr>
          <w:p w:rsidR="000D36D5" w:rsidRPr="00CE566F" w:rsidRDefault="000D36D5" w:rsidP="000D527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D36D5" w:rsidRPr="000D36D5" w:rsidRDefault="000D36D5" w:rsidP="000D527F">
            <w:pPr>
              <w:jc w:val="center"/>
              <w:rPr>
                <w:szCs w:val="28"/>
              </w:rPr>
            </w:pPr>
            <w:r w:rsidRPr="000D36D5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  <w:vAlign w:val="center"/>
          </w:tcPr>
          <w:p w:rsidR="000D36D5" w:rsidRPr="004E54A4" w:rsidRDefault="000D36D5" w:rsidP="000D36D5">
            <w:pPr>
              <w:spacing w:line="25" w:lineRule="atLeast"/>
              <w:jc w:val="center"/>
            </w:pPr>
            <w:r>
              <w:t>Основная</w:t>
            </w:r>
          </w:p>
        </w:tc>
      </w:tr>
      <w:tr w:rsidR="000D36D5" w:rsidTr="000D36D5">
        <w:tc>
          <w:tcPr>
            <w:tcW w:w="993" w:type="dxa"/>
            <w:vAlign w:val="center"/>
          </w:tcPr>
          <w:p w:rsidR="000D36D5" w:rsidRPr="00CE566F" w:rsidRDefault="000D36D5" w:rsidP="000D527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D36D5" w:rsidRDefault="00DF6313" w:rsidP="000D52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4092" w:type="dxa"/>
            <w:vAlign w:val="center"/>
          </w:tcPr>
          <w:p w:rsidR="000D36D5" w:rsidRDefault="000D36D5" w:rsidP="000D36D5">
            <w:pPr>
              <w:spacing w:line="25" w:lineRule="atLeast"/>
              <w:jc w:val="center"/>
            </w:pPr>
            <w:r>
              <w:t>-</w:t>
            </w:r>
          </w:p>
        </w:tc>
        <w:tc>
          <w:tcPr>
            <w:tcW w:w="2570" w:type="dxa"/>
            <w:vAlign w:val="center"/>
          </w:tcPr>
          <w:p w:rsidR="000D36D5" w:rsidRDefault="001443CF" w:rsidP="001443CF">
            <w:pPr>
              <w:spacing w:line="25" w:lineRule="atLeast"/>
              <w:jc w:val="center"/>
            </w:pPr>
            <w:r>
              <w:t>Дополнительное</w:t>
            </w:r>
            <w:r w:rsidR="000D36D5">
              <w:t xml:space="preserve"> </w:t>
            </w:r>
            <w:r>
              <w:t>образование детей и взрослых</w:t>
            </w:r>
          </w:p>
        </w:tc>
      </w:tr>
    </w:tbl>
    <w:p w:rsidR="00C8194E" w:rsidRPr="0007568C" w:rsidRDefault="00C8194E" w:rsidP="000D527F">
      <w:pPr>
        <w:rPr>
          <w:b/>
          <w:szCs w:val="28"/>
        </w:rPr>
      </w:pPr>
    </w:p>
    <w:p w:rsidR="005C04B5" w:rsidRPr="005C04B5" w:rsidRDefault="005C04B5" w:rsidP="000D527F">
      <w:pPr>
        <w:rPr>
          <w:b/>
          <w:szCs w:val="28"/>
        </w:rPr>
      </w:pPr>
    </w:p>
    <w:sectPr w:rsidR="005C04B5" w:rsidRPr="005C04B5" w:rsidSect="000D52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913657"/>
    <w:rsid w:val="0004277B"/>
    <w:rsid w:val="0007568C"/>
    <w:rsid w:val="00087FA2"/>
    <w:rsid w:val="000B5D11"/>
    <w:rsid w:val="000D36D5"/>
    <w:rsid w:val="000D527F"/>
    <w:rsid w:val="000E6B83"/>
    <w:rsid w:val="000E6D4E"/>
    <w:rsid w:val="0010594B"/>
    <w:rsid w:val="001443CF"/>
    <w:rsid w:val="00170ABF"/>
    <w:rsid w:val="00197A23"/>
    <w:rsid w:val="001A08BF"/>
    <w:rsid w:val="001A3248"/>
    <w:rsid w:val="00223B0E"/>
    <w:rsid w:val="002649A9"/>
    <w:rsid w:val="00282957"/>
    <w:rsid w:val="00287B0F"/>
    <w:rsid w:val="002D0957"/>
    <w:rsid w:val="00350B6E"/>
    <w:rsid w:val="003524EE"/>
    <w:rsid w:val="00356FC5"/>
    <w:rsid w:val="00363CE9"/>
    <w:rsid w:val="00395E3C"/>
    <w:rsid w:val="003976C2"/>
    <w:rsid w:val="003B43B5"/>
    <w:rsid w:val="003E32EA"/>
    <w:rsid w:val="003F1C89"/>
    <w:rsid w:val="00401F8A"/>
    <w:rsid w:val="0047567E"/>
    <w:rsid w:val="0049076F"/>
    <w:rsid w:val="00493ACC"/>
    <w:rsid w:val="004B3E3E"/>
    <w:rsid w:val="004F091F"/>
    <w:rsid w:val="0050236B"/>
    <w:rsid w:val="00541878"/>
    <w:rsid w:val="005C04B5"/>
    <w:rsid w:val="005C1948"/>
    <w:rsid w:val="005D4D1E"/>
    <w:rsid w:val="005F4AF1"/>
    <w:rsid w:val="0060246C"/>
    <w:rsid w:val="00636C30"/>
    <w:rsid w:val="006547F6"/>
    <w:rsid w:val="00673CF2"/>
    <w:rsid w:val="00692E85"/>
    <w:rsid w:val="006A1B6E"/>
    <w:rsid w:val="006A2921"/>
    <w:rsid w:val="006C50A2"/>
    <w:rsid w:val="00712EC9"/>
    <w:rsid w:val="007463B9"/>
    <w:rsid w:val="007A2F92"/>
    <w:rsid w:val="007D0E36"/>
    <w:rsid w:val="007E3AFB"/>
    <w:rsid w:val="007F1C5B"/>
    <w:rsid w:val="007F7BB9"/>
    <w:rsid w:val="00800B16"/>
    <w:rsid w:val="008140F1"/>
    <w:rsid w:val="008146F1"/>
    <w:rsid w:val="00820394"/>
    <w:rsid w:val="0086378B"/>
    <w:rsid w:val="00884416"/>
    <w:rsid w:val="008A66DD"/>
    <w:rsid w:val="008C018E"/>
    <w:rsid w:val="008C041D"/>
    <w:rsid w:val="008C34DF"/>
    <w:rsid w:val="00913657"/>
    <w:rsid w:val="00922CE3"/>
    <w:rsid w:val="00933CD4"/>
    <w:rsid w:val="00955F65"/>
    <w:rsid w:val="00993E62"/>
    <w:rsid w:val="00A11EEB"/>
    <w:rsid w:val="00A3554F"/>
    <w:rsid w:val="00A92789"/>
    <w:rsid w:val="00AA2512"/>
    <w:rsid w:val="00AA317D"/>
    <w:rsid w:val="00AA4510"/>
    <w:rsid w:val="00AC22C7"/>
    <w:rsid w:val="00AD7937"/>
    <w:rsid w:val="00AF39F6"/>
    <w:rsid w:val="00AF772C"/>
    <w:rsid w:val="00B06430"/>
    <w:rsid w:val="00B3413C"/>
    <w:rsid w:val="00B527C1"/>
    <w:rsid w:val="00B93502"/>
    <w:rsid w:val="00BB1580"/>
    <w:rsid w:val="00BC1775"/>
    <w:rsid w:val="00BD38EB"/>
    <w:rsid w:val="00BD43E2"/>
    <w:rsid w:val="00BE1C51"/>
    <w:rsid w:val="00BE2C69"/>
    <w:rsid w:val="00BF088C"/>
    <w:rsid w:val="00BF5791"/>
    <w:rsid w:val="00C079D3"/>
    <w:rsid w:val="00C76B84"/>
    <w:rsid w:val="00C772FE"/>
    <w:rsid w:val="00C8194E"/>
    <w:rsid w:val="00C83A66"/>
    <w:rsid w:val="00CE566F"/>
    <w:rsid w:val="00CF0965"/>
    <w:rsid w:val="00D0589E"/>
    <w:rsid w:val="00D12B8F"/>
    <w:rsid w:val="00D63824"/>
    <w:rsid w:val="00D7096C"/>
    <w:rsid w:val="00DA34C8"/>
    <w:rsid w:val="00DD1378"/>
    <w:rsid w:val="00DE36BA"/>
    <w:rsid w:val="00DF6313"/>
    <w:rsid w:val="00E03736"/>
    <w:rsid w:val="00E30A0B"/>
    <w:rsid w:val="00E97C59"/>
    <w:rsid w:val="00EA5F7C"/>
    <w:rsid w:val="00EC0310"/>
    <w:rsid w:val="00EE1407"/>
    <w:rsid w:val="00F11587"/>
    <w:rsid w:val="00F20ABD"/>
    <w:rsid w:val="00F22425"/>
    <w:rsid w:val="00F47443"/>
    <w:rsid w:val="00F515FD"/>
    <w:rsid w:val="00F654BC"/>
    <w:rsid w:val="00FD13CF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18</cp:revision>
  <cp:lastPrinted>2017-02-15T09:14:00Z</cp:lastPrinted>
  <dcterms:created xsi:type="dcterms:W3CDTF">2017-02-15T07:31:00Z</dcterms:created>
  <dcterms:modified xsi:type="dcterms:W3CDTF">2017-03-03T10:10:00Z</dcterms:modified>
</cp:coreProperties>
</file>